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AF77A" w14:textId="14FD2E3C" w:rsidR="005A6C05" w:rsidRPr="00002AEC" w:rsidRDefault="005A6C05" w:rsidP="00002AEC">
      <w:pPr>
        <w:jc w:val="both"/>
        <w:rPr>
          <w:b/>
          <w:color w:val="002060"/>
          <w:sz w:val="28"/>
          <w:szCs w:val="28"/>
        </w:rPr>
      </w:pPr>
      <w:r w:rsidRPr="00002AEC">
        <w:rPr>
          <w:b/>
          <w:color w:val="002060"/>
          <w:sz w:val="28"/>
          <w:szCs w:val="28"/>
        </w:rPr>
        <w:t xml:space="preserve">Interni protokol </w:t>
      </w:r>
      <w:r w:rsidR="00BD0995" w:rsidRPr="00002AEC">
        <w:rPr>
          <w:b/>
          <w:color w:val="002060"/>
          <w:sz w:val="28"/>
          <w:szCs w:val="28"/>
        </w:rPr>
        <w:t>obavještavanja</w:t>
      </w:r>
    </w:p>
    <w:p w14:paraId="4FE365C6" w14:textId="77777777" w:rsidR="00002AEC" w:rsidRPr="00A73392" w:rsidRDefault="00002AEC" w:rsidP="00002AEC">
      <w:pPr>
        <w:jc w:val="both"/>
        <w:rPr>
          <w:b/>
          <w:color w:val="002060"/>
          <w:sz w:val="36"/>
          <w:szCs w:val="24"/>
        </w:rPr>
      </w:pPr>
    </w:p>
    <w:p w14:paraId="2BB500AD" w14:textId="19D5045A" w:rsidR="005A6C05" w:rsidRPr="002B281F" w:rsidRDefault="00BD0995" w:rsidP="00002AEC">
      <w:pPr>
        <w:numPr>
          <w:ilvl w:val="1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</w:rPr>
      </w:pPr>
      <w:r w:rsidRPr="002B281F">
        <w:rPr>
          <w:rFonts w:asciiTheme="minorHAnsi" w:hAnsiTheme="minorHAnsi" w:cstheme="minorHAnsi"/>
        </w:rPr>
        <w:t xml:space="preserve">U slučaju da je članu </w:t>
      </w:r>
      <w:r w:rsidR="00902285">
        <w:rPr>
          <w:rFonts w:asciiTheme="minorHAnsi" w:hAnsiTheme="minorHAnsi" w:cstheme="minorHAnsi"/>
        </w:rPr>
        <w:t>HPK</w:t>
      </w:r>
      <w:r w:rsidR="00981572">
        <w:rPr>
          <w:rFonts w:asciiTheme="minorHAnsi" w:hAnsiTheme="minorHAnsi" w:cstheme="minorHAnsi"/>
        </w:rPr>
        <w:t xml:space="preserve"> potrebna pravna zaštita, taj</w:t>
      </w:r>
      <w:r w:rsidRPr="002B281F">
        <w:rPr>
          <w:rFonts w:asciiTheme="minorHAnsi" w:hAnsiTheme="minorHAnsi" w:cstheme="minorHAnsi"/>
        </w:rPr>
        <w:t xml:space="preserve"> kontaktira ARAG SE</w:t>
      </w:r>
      <w:r w:rsidR="005A6C05" w:rsidRPr="002B281F">
        <w:rPr>
          <w:rFonts w:asciiTheme="minorHAnsi" w:hAnsiTheme="minorHAnsi" w:cstheme="minorHAnsi"/>
        </w:rPr>
        <w:t>:</w:t>
      </w:r>
    </w:p>
    <w:p w14:paraId="59E7C257" w14:textId="2347E9FF" w:rsidR="005A6C05" w:rsidRPr="002B281F" w:rsidRDefault="005A6C05" w:rsidP="00002AEC">
      <w:pPr>
        <w:pStyle w:val="ListParagraph"/>
        <w:numPr>
          <w:ilvl w:val="0"/>
          <w:numId w:val="3"/>
        </w:numPr>
        <w:ind w:left="851" w:hanging="284"/>
        <w:jc w:val="both"/>
        <w:rPr>
          <w:rFonts w:asciiTheme="minorHAnsi" w:hAnsiTheme="minorHAnsi" w:cstheme="minorHAnsi"/>
        </w:rPr>
      </w:pPr>
      <w:r w:rsidRPr="002B281F">
        <w:rPr>
          <w:rFonts w:asciiTheme="minorHAnsi" w:hAnsiTheme="minorHAnsi" w:cstheme="minorHAnsi"/>
        </w:rPr>
        <w:t xml:space="preserve">telefon: 01 </w:t>
      </w:r>
      <w:r w:rsidR="00902285">
        <w:rPr>
          <w:rFonts w:asciiTheme="minorHAnsi" w:hAnsiTheme="minorHAnsi" w:cstheme="minorHAnsi"/>
        </w:rPr>
        <w:t>5802 991</w:t>
      </w:r>
      <w:r w:rsidR="00BD0995" w:rsidRPr="002B281F">
        <w:rPr>
          <w:rFonts w:asciiTheme="minorHAnsi" w:hAnsiTheme="minorHAnsi" w:cstheme="minorHAnsi"/>
        </w:rPr>
        <w:t xml:space="preserve"> i</w:t>
      </w:r>
      <w:r w:rsidRPr="002B281F">
        <w:rPr>
          <w:rFonts w:asciiTheme="minorHAnsi" w:hAnsiTheme="minorHAnsi" w:cstheme="minorHAnsi"/>
        </w:rPr>
        <w:t>li</w:t>
      </w:r>
    </w:p>
    <w:p w14:paraId="2B17671D" w14:textId="757E0858" w:rsidR="005A6C05" w:rsidRPr="002B281F" w:rsidRDefault="00BD0995" w:rsidP="00002AEC">
      <w:pPr>
        <w:pStyle w:val="ListParagraph"/>
        <w:numPr>
          <w:ilvl w:val="0"/>
          <w:numId w:val="3"/>
        </w:numPr>
        <w:ind w:left="851" w:hanging="284"/>
        <w:jc w:val="both"/>
        <w:rPr>
          <w:rFonts w:asciiTheme="minorHAnsi" w:hAnsiTheme="minorHAnsi" w:cstheme="minorHAnsi"/>
        </w:rPr>
      </w:pPr>
      <w:r w:rsidRPr="002B281F">
        <w:rPr>
          <w:rFonts w:asciiTheme="minorHAnsi" w:hAnsiTheme="minorHAnsi" w:cstheme="minorHAnsi"/>
        </w:rPr>
        <w:t>e-</w:t>
      </w:r>
      <w:r w:rsidRPr="002B281F">
        <w:rPr>
          <w:rFonts w:asciiTheme="minorHAnsi" w:hAnsiTheme="minorHAnsi" w:cstheme="minorHAnsi"/>
          <w:color w:val="000000" w:themeColor="text1"/>
        </w:rPr>
        <w:t xml:space="preserve">mail: </w:t>
      </w:r>
      <w:hyperlink r:id="rId7" w:history="1">
        <w:r w:rsidR="00902285" w:rsidRPr="006B1F2D">
          <w:rPr>
            <w:rStyle w:val="Hyperlink"/>
          </w:rPr>
          <w:t>arag@certitudo.hr</w:t>
        </w:r>
      </w:hyperlink>
    </w:p>
    <w:p w14:paraId="3BDB7F67" w14:textId="6D0D0E93" w:rsidR="005A6C05" w:rsidRDefault="005A6C05" w:rsidP="00002AEC">
      <w:pPr>
        <w:numPr>
          <w:ilvl w:val="1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</w:rPr>
      </w:pPr>
      <w:r w:rsidRPr="002B281F">
        <w:rPr>
          <w:rFonts w:asciiTheme="minorHAnsi" w:hAnsiTheme="minorHAnsi" w:cstheme="minorHAnsi"/>
        </w:rPr>
        <w:t>Ukratko opiše svoj problem/potrebu za pravnom zaštitom.</w:t>
      </w:r>
    </w:p>
    <w:p w14:paraId="28F51716" w14:textId="62CDC557" w:rsidR="00004E70" w:rsidRPr="002B281F" w:rsidRDefault="00004E70" w:rsidP="00002AEC">
      <w:pPr>
        <w:numPr>
          <w:ilvl w:val="1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Arag</w:t>
      </w:r>
      <w:proofErr w:type="spellEnd"/>
      <w:r>
        <w:rPr>
          <w:rFonts w:asciiTheme="minorHAnsi" w:hAnsiTheme="minorHAnsi" w:cstheme="minorHAnsi"/>
        </w:rPr>
        <w:t xml:space="preserve"> provjerava članstvo sa Komorom. </w:t>
      </w:r>
      <w:r w:rsidRPr="00004E70">
        <w:rPr>
          <w:rFonts w:asciiTheme="minorHAnsi" w:hAnsiTheme="minorHAnsi" w:cstheme="minorHAnsi"/>
        </w:rPr>
        <w:t>HPK odgovor o članskom statusu šalje u roku od tri radna dana.</w:t>
      </w:r>
    </w:p>
    <w:p w14:paraId="6EB37146" w14:textId="77777777" w:rsidR="0081646A" w:rsidRPr="002B281F" w:rsidRDefault="0081646A" w:rsidP="00002AEC">
      <w:pPr>
        <w:numPr>
          <w:ilvl w:val="1"/>
          <w:numId w:val="1"/>
        </w:numPr>
        <w:ind w:left="357" w:hanging="357"/>
        <w:jc w:val="both"/>
        <w:rPr>
          <w:rFonts w:asciiTheme="minorHAnsi" w:hAnsiTheme="minorHAnsi" w:cstheme="minorHAnsi"/>
        </w:rPr>
      </w:pPr>
      <w:r w:rsidRPr="002B281F">
        <w:rPr>
          <w:rFonts w:asciiTheme="minorHAnsi" w:hAnsiTheme="minorHAnsi" w:cstheme="minorHAnsi"/>
        </w:rPr>
        <w:t>U ARAG-u mu savjetuju tri odvjetnika, u okolici prebivališta koji su najprikladniji za rješavanje problema.</w:t>
      </w:r>
    </w:p>
    <w:p w14:paraId="750D88FB" w14:textId="54AD15DA" w:rsidR="0081646A" w:rsidRPr="002B281F" w:rsidRDefault="00931845" w:rsidP="00002AEC">
      <w:pPr>
        <w:numPr>
          <w:ilvl w:val="1"/>
          <w:numId w:val="1"/>
        </w:numPr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Član </w:t>
      </w:r>
      <w:r w:rsidR="00902285">
        <w:rPr>
          <w:rFonts w:asciiTheme="minorHAnsi" w:hAnsiTheme="minorHAnsi" w:cstheme="minorHAnsi"/>
        </w:rPr>
        <w:t>HPK</w:t>
      </w:r>
      <w:r w:rsidR="0081646A" w:rsidRPr="002B281F">
        <w:rPr>
          <w:rFonts w:asciiTheme="minorHAnsi" w:hAnsiTheme="minorHAnsi" w:cstheme="minorHAnsi"/>
        </w:rPr>
        <w:t xml:space="preserve"> bira odvjetnika, kontaktira i dogovara termin sastanka.</w:t>
      </w:r>
    </w:p>
    <w:p w14:paraId="234CFD72" w14:textId="27A1BEB1" w:rsidR="0081646A" w:rsidRPr="002B281F" w:rsidRDefault="00931845" w:rsidP="00002AEC">
      <w:pPr>
        <w:numPr>
          <w:ilvl w:val="1"/>
          <w:numId w:val="1"/>
        </w:numPr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sastanak član </w:t>
      </w:r>
      <w:r w:rsidR="00902285">
        <w:rPr>
          <w:rFonts w:asciiTheme="minorHAnsi" w:hAnsiTheme="minorHAnsi" w:cstheme="minorHAnsi"/>
        </w:rPr>
        <w:t>HPK</w:t>
      </w:r>
      <w:r w:rsidR="0081646A" w:rsidRPr="002B281F">
        <w:rPr>
          <w:rFonts w:asciiTheme="minorHAnsi" w:hAnsiTheme="minorHAnsi" w:cstheme="minorHAnsi"/>
        </w:rPr>
        <w:t xml:space="preserve"> donosi svu potrebnu i dostupnu dokumentaciju vezanu uz slučaj. Kod odvjetnika se predstavi imenom i prezimenom</w:t>
      </w:r>
      <w:r w:rsidR="00004E70">
        <w:rPr>
          <w:rFonts w:asciiTheme="minorHAnsi" w:hAnsiTheme="minorHAnsi" w:cstheme="minorHAnsi"/>
        </w:rPr>
        <w:t>.</w:t>
      </w:r>
    </w:p>
    <w:p w14:paraId="5BA3C66B" w14:textId="77777777" w:rsidR="005A6C05" w:rsidRPr="002B281F" w:rsidRDefault="0081646A" w:rsidP="00002AEC">
      <w:pPr>
        <w:numPr>
          <w:ilvl w:val="1"/>
          <w:numId w:val="1"/>
        </w:numPr>
        <w:ind w:left="357" w:hanging="357"/>
        <w:jc w:val="both"/>
        <w:rPr>
          <w:rFonts w:asciiTheme="minorHAnsi" w:hAnsiTheme="minorHAnsi" w:cstheme="minorHAnsi"/>
          <w:lang w:val="sl-SI"/>
        </w:rPr>
      </w:pPr>
      <w:r w:rsidRPr="002B281F">
        <w:rPr>
          <w:rFonts w:asciiTheme="minorHAnsi" w:hAnsiTheme="minorHAnsi" w:cstheme="minorHAnsi"/>
        </w:rPr>
        <w:t>Po obavljenom sastanku odvjetnik u prethodno utvrđenoj formi obavještava ARAG o obavljenom sastanku uz opis problema/situacije/slučaja – prijavi štetni događaj. Na temelju prihvaćene obavijesti može ići za</w:t>
      </w:r>
      <w:r w:rsidR="005A6C05" w:rsidRPr="002B281F">
        <w:rPr>
          <w:rFonts w:asciiTheme="minorHAnsi" w:hAnsiTheme="minorHAnsi" w:cstheme="minorHAnsi"/>
        </w:rPr>
        <w:t>:</w:t>
      </w:r>
    </w:p>
    <w:p w14:paraId="34FFE611" w14:textId="77777777" w:rsidR="005A6C05" w:rsidRDefault="005A6C05" w:rsidP="00002AEC">
      <w:pPr>
        <w:numPr>
          <w:ilvl w:val="3"/>
          <w:numId w:val="2"/>
        </w:numPr>
        <w:tabs>
          <w:tab w:val="clear" w:pos="2880"/>
        </w:tabs>
        <w:ind w:left="993" w:hanging="426"/>
        <w:jc w:val="both"/>
        <w:rPr>
          <w:rFonts w:asciiTheme="minorHAnsi" w:hAnsiTheme="minorHAnsi" w:cstheme="minorHAnsi"/>
        </w:rPr>
      </w:pPr>
      <w:r w:rsidRPr="002B281F">
        <w:rPr>
          <w:rFonts w:asciiTheme="minorHAnsi" w:hAnsiTheme="minorHAnsi" w:cstheme="minorHAnsi"/>
          <w:b/>
        </w:rPr>
        <w:t>Pravni savjet</w:t>
      </w:r>
      <w:r w:rsidRPr="002B281F">
        <w:rPr>
          <w:rFonts w:asciiTheme="minorHAnsi" w:hAnsiTheme="minorHAnsi" w:cstheme="minorHAnsi"/>
        </w:rPr>
        <w:t xml:space="preserve"> – u tom slučaju sa primljenim savjetom od odvjetnika događaj je završen.</w:t>
      </w:r>
    </w:p>
    <w:p w14:paraId="2F0A360A" w14:textId="15F795A8" w:rsidR="00981572" w:rsidRPr="00981572" w:rsidRDefault="005A6C05" w:rsidP="00002AEC">
      <w:pPr>
        <w:numPr>
          <w:ilvl w:val="3"/>
          <w:numId w:val="2"/>
        </w:numPr>
        <w:tabs>
          <w:tab w:val="clear" w:pos="2880"/>
          <w:tab w:val="num" w:pos="993"/>
        </w:tabs>
        <w:ind w:left="993" w:hanging="426"/>
        <w:jc w:val="both"/>
        <w:rPr>
          <w:rFonts w:asciiTheme="minorHAnsi" w:hAnsiTheme="minorHAnsi" w:cstheme="minorHAnsi"/>
        </w:rPr>
      </w:pPr>
      <w:r w:rsidRPr="002B281F">
        <w:rPr>
          <w:rFonts w:asciiTheme="minorHAnsi" w:hAnsiTheme="minorHAnsi" w:cstheme="minorHAnsi"/>
          <w:b/>
        </w:rPr>
        <w:t>Tuženje/obrana/ostvarenje prava</w:t>
      </w:r>
      <w:r w:rsidRPr="002B281F">
        <w:rPr>
          <w:rFonts w:asciiTheme="minorHAnsi" w:hAnsiTheme="minorHAnsi" w:cstheme="minorHAnsi"/>
        </w:rPr>
        <w:t xml:space="preserve"> – </w:t>
      </w:r>
      <w:r w:rsidR="0081646A" w:rsidRPr="002B281F">
        <w:rPr>
          <w:rFonts w:asciiTheme="minorHAnsi" w:hAnsiTheme="minorHAnsi" w:cstheme="minorHAnsi"/>
        </w:rPr>
        <w:t>u tom slučaju ARAG u roku od nekoliko dana, a najviše od 14 dana u pisanom obliku šalje obavijest o pre</w:t>
      </w:r>
      <w:r w:rsidR="00896727">
        <w:rPr>
          <w:rFonts w:asciiTheme="minorHAnsi" w:hAnsiTheme="minorHAnsi" w:cstheme="minorHAnsi"/>
        </w:rPr>
        <w:t xml:space="preserve">uzimanju pokrića, tako članu </w:t>
      </w:r>
      <w:r w:rsidR="00902285">
        <w:rPr>
          <w:rFonts w:asciiTheme="minorHAnsi" w:hAnsiTheme="minorHAnsi" w:cstheme="minorHAnsi"/>
        </w:rPr>
        <w:t>HPK</w:t>
      </w:r>
      <w:r w:rsidR="0081646A" w:rsidRPr="002B281F">
        <w:rPr>
          <w:rFonts w:asciiTheme="minorHAnsi" w:hAnsiTheme="minorHAnsi" w:cstheme="minorHAnsi"/>
        </w:rPr>
        <w:t xml:space="preserve"> kao i</w:t>
      </w:r>
      <w:r w:rsidR="0081646A" w:rsidRPr="002B281F">
        <w:rPr>
          <w:rFonts w:asciiTheme="minorHAnsi" w:hAnsiTheme="minorHAnsi" w:cstheme="minorHAnsi"/>
          <w:b/>
          <w:bCs/>
        </w:rPr>
        <w:t xml:space="preserve"> </w:t>
      </w:r>
      <w:r w:rsidR="002B281F">
        <w:rPr>
          <w:rFonts w:asciiTheme="minorHAnsi" w:hAnsiTheme="minorHAnsi" w:cstheme="minorHAnsi"/>
          <w:bCs/>
        </w:rPr>
        <w:t>odvjetniku</w:t>
      </w:r>
      <w:r w:rsidR="0081646A" w:rsidRPr="002B281F">
        <w:rPr>
          <w:rFonts w:asciiTheme="minorHAnsi" w:hAnsiTheme="minorHAnsi" w:cstheme="minorHAnsi"/>
          <w:bCs/>
        </w:rPr>
        <w:t xml:space="preserve">. </w:t>
      </w:r>
    </w:p>
    <w:p w14:paraId="35C7F992" w14:textId="02BAF09C" w:rsidR="002B281F" w:rsidRPr="00BC4657" w:rsidRDefault="0081646A" w:rsidP="00002AEC">
      <w:pPr>
        <w:pStyle w:val="ListParagraph"/>
        <w:numPr>
          <w:ilvl w:val="0"/>
          <w:numId w:val="10"/>
        </w:numPr>
        <w:ind w:left="1276" w:hanging="283"/>
        <w:rPr>
          <w:rFonts w:asciiTheme="minorHAnsi" w:hAnsiTheme="minorHAnsi" w:cstheme="minorHAnsi"/>
          <w:bCs/>
          <w:color w:val="000000" w:themeColor="text1"/>
        </w:rPr>
      </w:pPr>
      <w:r w:rsidRPr="00BC4657">
        <w:rPr>
          <w:rFonts w:asciiTheme="minorHAnsi" w:hAnsiTheme="minorHAnsi" w:cstheme="minorHAnsi"/>
          <w:bCs/>
          <w:color w:val="000000" w:themeColor="text1"/>
        </w:rPr>
        <w:t>Prije slanja odgovora članu i odvjetniku</w:t>
      </w:r>
      <w:r w:rsidR="00004E70">
        <w:rPr>
          <w:rFonts w:asciiTheme="minorHAnsi" w:hAnsiTheme="minorHAnsi" w:cstheme="minorHAnsi"/>
          <w:bCs/>
          <w:color w:val="000000" w:themeColor="text1"/>
        </w:rPr>
        <w:t xml:space="preserve">, a ukoliko je prošlo više od mjesec dana od provjere članstva, </w:t>
      </w:r>
      <w:r w:rsidR="005A6C05" w:rsidRPr="00BC4657">
        <w:rPr>
          <w:rFonts w:asciiTheme="minorHAnsi" w:hAnsiTheme="minorHAnsi" w:cstheme="minorHAnsi"/>
          <w:bCs/>
          <w:color w:val="000000" w:themeColor="text1"/>
        </w:rPr>
        <w:t xml:space="preserve">ARAG </w:t>
      </w:r>
      <w:r w:rsidRPr="00BC4657">
        <w:rPr>
          <w:rFonts w:asciiTheme="minorHAnsi" w:hAnsiTheme="minorHAnsi" w:cstheme="minorHAnsi"/>
          <w:bCs/>
          <w:color w:val="000000" w:themeColor="text1"/>
        </w:rPr>
        <w:t>kontaktira</w:t>
      </w:r>
      <w:r w:rsidR="00004E70">
        <w:rPr>
          <w:rFonts w:asciiTheme="minorHAnsi" w:hAnsiTheme="minorHAnsi" w:cstheme="minorHAnsi"/>
          <w:bCs/>
          <w:color w:val="000000" w:themeColor="text1"/>
        </w:rPr>
        <w:t xml:space="preserve"> ponovno</w:t>
      </w:r>
      <w:r w:rsidR="002B281F" w:rsidRPr="00BC4657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02285">
        <w:rPr>
          <w:rFonts w:asciiTheme="minorHAnsi" w:hAnsiTheme="minorHAnsi" w:cstheme="minorHAnsi"/>
          <w:bCs/>
          <w:color w:val="000000" w:themeColor="text1"/>
        </w:rPr>
        <w:t>HPK</w:t>
      </w:r>
      <w:r w:rsidR="00896727">
        <w:rPr>
          <w:rFonts w:asciiTheme="minorHAnsi" w:hAnsiTheme="minorHAnsi" w:cstheme="minorHAnsi"/>
          <w:bCs/>
          <w:color w:val="000000" w:themeColor="text1"/>
        </w:rPr>
        <w:t xml:space="preserve"> radi utvrđivanja članstva</w:t>
      </w:r>
      <w:r w:rsidR="002B281F" w:rsidRPr="00BC4657">
        <w:rPr>
          <w:rFonts w:asciiTheme="minorHAnsi" w:hAnsiTheme="minorHAnsi" w:cstheme="minorHAnsi"/>
          <w:bCs/>
          <w:color w:val="000000" w:themeColor="text1"/>
        </w:rPr>
        <w:t>:</w:t>
      </w:r>
    </w:p>
    <w:p w14:paraId="4184C4D1" w14:textId="0E6AAB46" w:rsidR="002B281F" w:rsidRPr="00004E70" w:rsidRDefault="00902285" w:rsidP="00002AEC">
      <w:pPr>
        <w:pStyle w:val="ListParagraph"/>
        <w:numPr>
          <w:ilvl w:val="0"/>
          <w:numId w:val="10"/>
        </w:numPr>
        <w:ind w:left="1276" w:hanging="283"/>
        <w:rPr>
          <w:rFonts w:asciiTheme="minorHAnsi" w:hAnsiTheme="minorHAnsi" w:cstheme="minorHAnsi"/>
          <w:bCs/>
          <w:i/>
          <w:iCs/>
          <w:color w:val="808080" w:themeColor="background1" w:themeShade="80"/>
        </w:rPr>
      </w:pPr>
      <w:r w:rsidRPr="00004E70">
        <w:rPr>
          <w:rFonts w:asciiTheme="minorHAnsi" w:hAnsiTheme="minorHAnsi" w:cstheme="minorHAnsi"/>
          <w:bCs/>
          <w:i/>
          <w:iCs/>
          <w:color w:val="808080" w:themeColor="background1" w:themeShade="80"/>
        </w:rPr>
        <w:t>HPK</w:t>
      </w:r>
      <w:r w:rsidR="00981572" w:rsidRPr="00004E70">
        <w:rPr>
          <w:rFonts w:asciiTheme="minorHAnsi" w:hAnsiTheme="minorHAnsi" w:cstheme="minorHAnsi"/>
          <w:bCs/>
          <w:i/>
          <w:iCs/>
          <w:color w:val="808080" w:themeColor="background1" w:themeShade="80"/>
        </w:rPr>
        <w:t xml:space="preserve"> po učinjenoj provjeri obavještava </w:t>
      </w:r>
      <w:r w:rsidR="00435209" w:rsidRPr="00004E70">
        <w:rPr>
          <w:rFonts w:asciiTheme="minorHAnsi" w:hAnsiTheme="minorHAnsi" w:cstheme="minorHAnsi"/>
          <w:bCs/>
          <w:i/>
          <w:iCs/>
          <w:color w:val="808080" w:themeColor="background1" w:themeShade="80"/>
        </w:rPr>
        <w:t>ARAG</w:t>
      </w:r>
      <w:r w:rsidR="00981572" w:rsidRPr="00004E70">
        <w:rPr>
          <w:rFonts w:asciiTheme="minorHAnsi" w:hAnsiTheme="minorHAnsi" w:cstheme="minorHAnsi"/>
          <w:bCs/>
          <w:i/>
          <w:iCs/>
          <w:color w:val="808080" w:themeColor="background1" w:themeShade="80"/>
        </w:rPr>
        <w:t xml:space="preserve"> i</w:t>
      </w:r>
      <w:r w:rsidR="002B281F" w:rsidRPr="00004E70">
        <w:rPr>
          <w:rFonts w:asciiTheme="minorHAnsi" w:hAnsiTheme="minorHAnsi" w:cstheme="minorHAnsi"/>
          <w:bCs/>
          <w:i/>
          <w:iCs/>
          <w:color w:val="808080" w:themeColor="background1" w:themeShade="80"/>
        </w:rPr>
        <w:t>:</w:t>
      </w:r>
    </w:p>
    <w:p w14:paraId="1D7F5EA5" w14:textId="77777777" w:rsidR="002B281F" w:rsidRPr="00004E70" w:rsidRDefault="00981572" w:rsidP="00002AEC">
      <w:pPr>
        <w:pStyle w:val="ListParagraph"/>
        <w:numPr>
          <w:ilvl w:val="0"/>
          <w:numId w:val="8"/>
        </w:numPr>
        <w:ind w:left="1418" w:hanging="142"/>
        <w:rPr>
          <w:rFonts w:asciiTheme="minorHAnsi" w:hAnsiTheme="minorHAnsi" w:cstheme="minorHAnsi"/>
          <w:i/>
          <w:iCs/>
          <w:color w:val="808080" w:themeColor="background1" w:themeShade="80"/>
        </w:rPr>
      </w:pPr>
      <w:r w:rsidRPr="00004E70">
        <w:rPr>
          <w:rFonts w:asciiTheme="minorHAnsi" w:hAnsiTheme="minorHAnsi" w:cstheme="minorHAnsi"/>
          <w:i/>
          <w:iCs/>
          <w:color w:val="808080" w:themeColor="background1" w:themeShade="80"/>
        </w:rPr>
        <w:t xml:space="preserve">potvrđuje </w:t>
      </w:r>
      <w:r w:rsidR="00896727" w:rsidRPr="00004E70">
        <w:rPr>
          <w:rFonts w:asciiTheme="minorHAnsi" w:hAnsiTheme="minorHAnsi" w:cstheme="minorHAnsi"/>
          <w:i/>
          <w:iCs/>
          <w:color w:val="808080" w:themeColor="background1" w:themeShade="80"/>
        </w:rPr>
        <w:t>članski status</w:t>
      </w:r>
      <w:r w:rsidR="002B281F" w:rsidRPr="00004E70">
        <w:rPr>
          <w:rFonts w:asciiTheme="minorHAnsi" w:hAnsiTheme="minorHAnsi" w:cstheme="minorHAnsi"/>
          <w:i/>
          <w:iCs/>
          <w:color w:val="808080" w:themeColor="background1" w:themeShade="80"/>
        </w:rPr>
        <w:t>,</w:t>
      </w:r>
      <w:r w:rsidRPr="00004E70">
        <w:rPr>
          <w:rFonts w:asciiTheme="minorHAnsi" w:hAnsiTheme="minorHAnsi" w:cstheme="minorHAnsi"/>
          <w:i/>
          <w:iCs/>
          <w:color w:val="808080" w:themeColor="background1" w:themeShade="80"/>
        </w:rPr>
        <w:t xml:space="preserve"> nakon čega </w:t>
      </w:r>
      <w:r w:rsidR="00435209" w:rsidRPr="00004E70">
        <w:rPr>
          <w:rFonts w:asciiTheme="minorHAnsi" w:hAnsiTheme="minorHAnsi" w:cstheme="minorHAnsi"/>
          <w:i/>
          <w:iCs/>
          <w:color w:val="808080" w:themeColor="background1" w:themeShade="80"/>
        </w:rPr>
        <w:t>ARAG</w:t>
      </w:r>
      <w:r w:rsidRPr="00004E70">
        <w:rPr>
          <w:rFonts w:asciiTheme="minorHAnsi" w:hAnsiTheme="minorHAnsi" w:cstheme="minorHAnsi"/>
          <w:i/>
          <w:iCs/>
          <w:color w:val="808080" w:themeColor="background1" w:themeShade="80"/>
        </w:rPr>
        <w:t xml:space="preserve"> nastavlja po protokolu rada</w:t>
      </w:r>
    </w:p>
    <w:p w14:paraId="3A5E95D1" w14:textId="1FA215EA" w:rsidR="002B281F" w:rsidRPr="00004E70" w:rsidRDefault="00896727" w:rsidP="00002AEC">
      <w:pPr>
        <w:pStyle w:val="ListParagraph"/>
        <w:numPr>
          <w:ilvl w:val="0"/>
          <w:numId w:val="8"/>
        </w:numPr>
        <w:ind w:left="1418" w:hanging="142"/>
        <w:rPr>
          <w:rFonts w:asciiTheme="minorHAnsi" w:hAnsiTheme="minorHAnsi" w:cstheme="minorHAnsi"/>
          <w:i/>
          <w:iCs/>
          <w:color w:val="808080" w:themeColor="background1" w:themeShade="80"/>
        </w:rPr>
      </w:pPr>
      <w:r w:rsidRPr="00004E70">
        <w:rPr>
          <w:rFonts w:asciiTheme="minorHAnsi" w:hAnsiTheme="minorHAnsi" w:cstheme="minorHAnsi"/>
          <w:i/>
          <w:iCs/>
          <w:color w:val="808080" w:themeColor="background1" w:themeShade="80"/>
        </w:rPr>
        <w:t>utvrđuje da</w:t>
      </w:r>
      <w:r w:rsidR="002B281F" w:rsidRPr="00004E70">
        <w:rPr>
          <w:rFonts w:asciiTheme="minorHAnsi" w:hAnsiTheme="minorHAnsi" w:cstheme="minorHAnsi"/>
          <w:i/>
          <w:iCs/>
          <w:color w:val="808080" w:themeColor="background1" w:themeShade="80"/>
        </w:rPr>
        <w:t xml:space="preserve"> nije član </w:t>
      </w:r>
      <w:r w:rsidR="00902285" w:rsidRPr="00004E70">
        <w:rPr>
          <w:rFonts w:asciiTheme="minorHAnsi" w:hAnsiTheme="minorHAnsi" w:cstheme="minorHAnsi"/>
          <w:i/>
          <w:iCs/>
          <w:color w:val="808080" w:themeColor="background1" w:themeShade="80"/>
        </w:rPr>
        <w:t>HPK</w:t>
      </w:r>
      <w:r w:rsidR="002B281F" w:rsidRPr="00004E70">
        <w:rPr>
          <w:rFonts w:asciiTheme="minorHAnsi" w:hAnsiTheme="minorHAnsi" w:cstheme="minorHAnsi"/>
          <w:i/>
          <w:iCs/>
          <w:color w:val="808080" w:themeColor="background1" w:themeShade="80"/>
        </w:rPr>
        <w:t xml:space="preserve">, nakon čega </w:t>
      </w:r>
      <w:r w:rsidR="00435209" w:rsidRPr="00004E70">
        <w:rPr>
          <w:rFonts w:asciiTheme="minorHAnsi" w:hAnsiTheme="minorHAnsi" w:cstheme="minorHAnsi"/>
          <w:i/>
          <w:iCs/>
          <w:color w:val="808080" w:themeColor="background1" w:themeShade="80"/>
        </w:rPr>
        <w:t>ARAG</w:t>
      </w:r>
      <w:r w:rsidR="002B281F" w:rsidRPr="00004E70">
        <w:rPr>
          <w:rFonts w:asciiTheme="minorHAnsi" w:hAnsiTheme="minorHAnsi" w:cstheme="minorHAnsi"/>
          <w:i/>
          <w:iCs/>
          <w:color w:val="808080" w:themeColor="background1" w:themeShade="80"/>
        </w:rPr>
        <w:t xml:space="preserve"> otklanja takvu prijavu i ne aktivira Policu osiguranje pravne zaštite koju je ugovori</w:t>
      </w:r>
      <w:r w:rsidR="000B24C4" w:rsidRPr="00004E70">
        <w:rPr>
          <w:rFonts w:asciiTheme="minorHAnsi" w:hAnsiTheme="minorHAnsi" w:cstheme="minorHAnsi"/>
          <w:i/>
          <w:iCs/>
          <w:color w:val="808080" w:themeColor="background1" w:themeShade="80"/>
        </w:rPr>
        <w:t>o</w:t>
      </w:r>
      <w:r w:rsidR="002B281F" w:rsidRPr="00004E70">
        <w:rPr>
          <w:rFonts w:asciiTheme="minorHAnsi" w:hAnsiTheme="minorHAnsi" w:cstheme="minorHAnsi"/>
          <w:i/>
          <w:iCs/>
          <w:color w:val="808080" w:themeColor="background1" w:themeShade="80"/>
        </w:rPr>
        <w:t xml:space="preserve"> </w:t>
      </w:r>
      <w:r w:rsidR="00902285" w:rsidRPr="00004E70">
        <w:rPr>
          <w:rFonts w:asciiTheme="minorHAnsi" w:hAnsiTheme="minorHAnsi" w:cstheme="minorHAnsi"/>
          <w:i/>
          <w:iCs/>
          <w:color w:val="808080" w:themeColor="background1" w:themeShade="80"/>
        </w:rPr>
        <w:t>HPK</w:t>
      </w:r>
      <w:r w:rsidR="00435209" w:rsidRPr="00004E70">
        <w:rPr>
          <w:rFonts w:asciiTheme="minorHAnsi" w:hAnsiTheme="minorHAnsi" w:cstheme="minorHAnsi"/>
          <w:i/>
          <w:iCs/>
          <w:color w:val="808080" w:themeColor="background1" w:themeShade="80"/>
        </w:rPr>
        <w:t>.</w:t>
      </w:r>
    </w:p>
    <w:p w14:paraId="53D5A1DC" w14:textId="54C2B203" w:rsidR="005A6C05" w:rsidRPr="002B281F" w:rsidRDefault="004D2CF4" w:rsidP="00002AEC">
      <w:pPr>
        <w:numPr>
          <w:ilvl w:val="1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</w:rPr>
      </w:pPr>
      <w:r w:rsidRPr="002B281F">
        <w:rPr>
          <w:rFonts w:asciiTheme="minorHAnsi" w:hAnsiTheme="minorHAnsi" w:cstheme="minorHAnsi"/>
        </w:rPr>
        <w:t>Nakon primitka obavije</w:t>
      </w:r>
      <w:r w:rsidR="00980D23" w:rsidRPr="002B281F">
        <w:rPr>
          <w:rFonts w:asciiTheme="minorHAnsi" w:hAnsiTheme="minorHAnsi" w:cstheme="minorHAnsi"/>
        </w:rPr>
        <w:t xml:space="preserve">sti od ARAG-a član </w:t>
      </w:r>
      <w:r w:rsidR="00902285">
        <w:rPr>
          <w:rFonts w:asciiTheme="minorHAnsi" w:hAnsiTheme="minorHAnsi" w:cstheme="minorHAnsi"/>
        </w:rPr>
        <w:t>HPK</w:t>
      </w:r>
      <w:r w:rsidR="00980D23" w:rsidRPr="002B281F">
        <w:rPr>
          <w:rFonts w:asciiTheme="minorHAnsi" w:hAnsiTheme="minorHAnsi" w:cstheme="minorHAnsi"/>
        </w:rPr>
        <w:t xml:space="preserve"> odabere o</w:t>
      </w:r>
      <w:r w:rsidRPr="002B281F">
        <w:rPr>
          <w:rFonts w:asciiTheme="minorHAnsi" w:hAnsiTheme="minorHAnsi" w:cstheme="minorHAnsi"/>
        </w:rPr>
        <w:t>dvjetnika. U slučaju da ide za</w:t>
      </w:r>
      <w:r w:rsidR="005A6C05" w:rsidRPr="002B281F">
        <w:rPr>
          <w:rFonts w:asciiTheme="minorHAnsi" w:hAnsiTheme="minorHAnsi" w:cstheme="minorHAnsi"/>
        </w:rPr>
        <w:t>:</w:t>
      </w:r>
    </w:p>
    <w:p w14:paraId="45AF6012" w14:textId="38D11695" w:rsidR="005A6C05" w:rsidRPr="002B281F" w:rsidRDefault="004D2CF4" w:rsidP="00002AEC">
      <w:pPr>
        <w:numPr>
          <w:ilvl w:val="3"/>
          <w:numId w:val="2"/>
        </w:numPr>
        <w:tabs>
          <w:tab w:val="clear" w:pos="2880"/>
        </w:tabs>
        <w:ind w:left="993" w:hanging="426"/>
        <w:jc w:val="both"/>
        <w:rPr>
          <w:rFonts w:asciiTheme="minorHAnsi" w:hAnsiTheme="minorHAnsi" w:cstheme="minorHAnsi"/>
        </w:rPr>
      </w:pPr>
      <w:r w:rsidRPr="002B281F">
        <w:rPr>
          <w:rFonts w:asciiTheme="minorHAnsi" w:hAnsiTheme="minorHAnsi" w:cstheme="minorHAnsi"/>
          <w:b/>
        </w:rPr>
        <w:t>isto</w:t>
      </w:r>
      <w:r w:rsidR="005A6C05" w:rsidRPr="002B281F">
        <w:rPr>
          <w:rFonts w:asciiTheme="minorHAnsi" w:hAnsiTheme="minorHAnsi" w:cstheme="minorHAnsi"/>
          <w:b/>
        </w:rPr>
        <w:t>g odv</w:t>
      </w:r>
      <w:r w:rsidRPr="002B281F">
        <w:rPr>
          <w:rFonts w:asciiTheme="minorHAnsi" w:hAnsiTheme="minorHAnsi" w:cstheme="minorHAnsi"/>
          <w:b/>
        </w:rPr>
        <w:t>j</w:t>
      </w:r>
      <w:r w:rsidR="005A6C05" w:rsidRPr="002B281F">
        <w:rPr>
          <w:rFonts w:asciiTheme="minorHAnsi" w:hAnsiTheme="minorHAnsi" w:cstheme="minorHAnsi"/>
          <w:b/>
        </w:rPr>
        <w:t>etnik</w:t>
      </w:r>
      <w:r w:rsidR="00BA53E4">
        <w:rPr>
          <w:rFonts w:asciiTheme="minorHAnsi" w:hAnsiTheme="minorHAnsi" w:cstheme="minorHAnsi"/>
          <w:b/>
        </w:rPr>
        <w:t>a</w:t>
      </w:r>
      <w:r w:rsidR="00980D23" w:rsidRPr="002B281F">
        <w:rPr>
          <w:rFonts w:asciiTheme="minorHAnsi" w:hAnsiTheme="minorHAnsi" w:cstheme="minorHAnsi"/>
        </w:rPr>
        <w:t xml:space="preserve"> - s</w:t>
      </w:r>
      <w:r w:rsidR="005A6C05" w:rsidRPr="002B281F">
        <w:rPr>
          <w:rFonts w:asciiTheme="minorHAnsi" w:hAnsiTheme="minorHAnsi" w:cstheme="minorHAnsi"/>
        </w:rPr>
        <w:t xml:space="preserve"> </w:t>
      </w:r>
      <w:r w:rsidR="00980D23" w:rsidRPr="002B281F">
        <w:rPr>
          <w:rFonts w:asciiTheme="minorHAnsi" w:hAnsiTheme="minorHAnsi" w:cstheme="minorHAnsi"/>
        </w:rPr>
        <w:t xml:space="preserve">odvjetnikom </w:t>
      </w:r>
      <w:r w:rsidR="00902285">
        <w:rPr>
          <w:rFonts w:asciiTheme="minorHAnsi" w:hAnsiTheme="minorHAnsi" w:cstheme="minorHAnsi"/>
        </w:rPr>
        <w:t xml:space="preserve">se </w:t>
      </w:r>
      <w:r w:rsidR="00980D23" w:rsidRPr="002B281F">
        <w:rPr>
          <w:rFonts w:asciiTheme="minorHAnsi" w:hAnsiTheme="minorHAnsi" w:cstheme="minorHAnsi"/>
        </w:rPr>
        <w:t>dogovori za sljedeći sastanak.</w:t>
      </w:r>
    </w:p>
    <w:p w14:paraId="740562A2" w14:textId="08105117" w:rsidR="005A6C05" w:rsidRPr="002B281F" w:rsidRDefault="00980D23" w:rsidP="00002AEC">
      <w:pPr>
        <w:numPr>
          <w:ilvl w:val="3"/>
          <w:numId w:val="2"/>
        </w:numPr>
        <w:tabs>
          <w:tab w:val="clear" w:pos="2880"/>
        </w:tabs>
        <w:ind w:left="993" w:hanging="426"/>
        <w:jc w:val="both"/>
        <w:rPr>
          <w:rFonts w:asciiTheme="minorHAnsi" w:hAnsiTheme="minorHAnsi" w:cstheme="minorHAnsi"/>
        </w:rPr>
      </w:pPr>
      <w:r w:rsidRPr="002B281F">
        <w:rPr>
          <w:rFonts w:asciiTheme="minorHAnsi" w:hAnsiTheme="minorHAnsi" w:cstheme="minorHAnsi"/>
          <w:b/>
        </w:rPr>
        <w:t>drugo</w:t>
      </w:r>
      <w:r w:rsidR="005A6C05" w:rsidRPr="002B281F">
        <w:rPr>
          <w:rFonts w:asciiTheme="minorHAnsi" w:hAnsiTheme="minorHAnsi" w:cstheme="minorHAnsi"/>
          <w:b/>
        </w:rPr>
        <w:t>g odv</w:t>
      </w:r>
      <w:r w:rsidRPr="002B281F">
        <w:rPr>
          <w:rFonts w:asciiTheme="minorHAnsi" w:hAnsiTheme="minorHAnsi" w:cstheme="minorHAnsi"/>
          <w:b/>
        </w:rPr>
        <w:t>j</w:t>
      </w:r>
      <w:r w:rsidR="005A6C05" w:rsidRPr="002B281F">
        <w:rPr>
          <w:rFonts w:asciiTheme="minorHAnsi" w:hAnsiTheme="minorHAnsi" w:cstheme="minorHAnsi"/>
          <w:b/>
        </w:rPr>
        <w:t>etnika</w:t>
      </w:r>
      <w:r w:rsidR="005A6C05" w:rsidRPr="002B281F">
        <w:rPr>
          <w:rFonts w:asciiTheme="minorHAnsi" w:hAnsiTheme="minorHAnsi" w:cstheme="minorHAnsi"/>
        </w:rPr>
        <w:t xml:space="preserve"> – </w:t>
      </w:r>
      <w:r w:rsidR="00896727">
        <w:rPr>
          <w:rFonts w:asciiTheme="minorHAnsi" w:hAnsiTheme="minorHAnsi" w:cstheme="minorHAnsi"/>
        </w:rPr>
        <w:t xml:space="preserve">član </w:t>
      </w:r>
      <w:r w:rsidR="00902285">
        <w:rPr>
          <w:rFonts w:asciiTheme="minorHAnsi" w:hAnsiTheme="minorHAnsi" w:cstheme="minorHAnsi"/>
        </w:rPr>
        <w:t>HPK</w:t>
      </w:r>
      <w:r w:rsidRPr="002B281F">
        <w:rPr>
          <w:rFonts w:asciiTheme="minorHAnsi" w:hAnsiTheme="minorHAnsi" w:cstheme="minorHAnsi"/>
        </w:rPr>
        <w:t xml:space="preserve"> obavijesti A</w:t>
      </w:r>
      <w:r w:rsidR="00D60438" w:rsidRPr="002B281F">
        <w:rPr>
          <w:rFonts w:asciiTheme="minorHAnsi" w:hAnsiTheme="minorHAnsi" w:cstheme="minorHAnsi"/>
        </w:rPr>
        <w:t>RAG</w:t>
      </w:r>
      <w:r w:rsidRPr="002B281F">
        <w:rPr>
          <w:rFonts w:asciiTheme="minorHAnsi" w:hAnsiTheme="minorHAnsi" w:cstheme="minorHAnsi"/>
        </w:rPr>
        <w:t xml:space="preserve"> o odabiru odvjetnika. U</w:t>
      </w:r>
      <w:r w:rsidR="00D60438" w:rsidRPr="002B281F">
        <w:rPr>
          <w:rFonts w:asciiTheme="minorHAnsi" w:hAnsiTheme="minorHAnsi" w:cstheme="minorHAnsi"/>
        </w:rPr>
        <w:t xml:space="preserve"> t</w:t>
      </w:r>
      <w:r w:rsidRPr="002B281F">
        <w:rPr>
          <w:rFonts w:asciiTheme="minorHAnsi" w:hAnsiTheme="minorHAnsi" w:cstheme="minorHAnsi"/>
        </w:rPr>
        <w:t>o</w:t>
      </w:r>
      <w:r w:rsidR="00D60438" w:rsidRPr="002B281F">
        <w:rPr>
          <w:rFonts w:asciiTheme="minorHAnsi" w:hAnsiTheme="minorHAnsi" w:cstheme="minorHAnsi"/>
        </w:rPr>
        <w:t xml:space="preserve">m </w:t>
      </w:r>
      <w:r w:rsidRPr="002B281F">
        <w:rPr>
          <w:rFonts w:asciiTheme="minorHAnsi" w:hAnsiTheme="minorHAnsi" w:cstheme="minorHAnsi"/>
        </w:rPr>
        <w:t>slučaju</w:t>
      </w:r>
      <w:r w:rsidR="00D60438" w:rsidRPr="002B281F">
        <w:rPr>
          <w:rFonts w:asciiTheme="minorHAnsi" w:hAnsiTheme="minorHAnsi" w:cstheme="minorHAnsi"/>
        </w:rPr>
        <w:t xml:space="preserve"> ARAG</w:t>
      </w:r>
      <w:r w:rsidRPr="002B281F">
        <w:rPr>
          <w:rFonts w:asciiTheme="minorHAnsi" w:hAnsiTheme="minorHAnsi" w:cstheme="minorHAnsi"/>
        </w:rPr>
        <w:t xml:space="preserve"> </w:t>
      </w:r>
      <w:r w:rsidR="00902285">
        <w:rPr>
          <w:rFonts w:asciiTheme="minorHAnsi" w:hAnsiTheme="minorHAnsi" w:cstheme="minorHAnsi"/>
        </w:rPr>
        <w:t xml:space="preserve">se </w:t>
      </w:r>
      <w:r w:rsidRPr="002B281F">
        <w:rPr>
          <w:rFonts w:asciiTheme="minorHAnsi" w:hAnsiTheme="minorHAnsi" w:cstheme="minorHAnsi"/>
        </w:rPr>
        <w:t>dogov</w:t>
      </w:r>
      <w:r w:rsidR="00902285">
        <w:rPr>
          <w:rFonts w:asciiTheme="minorHAnsi" w:hAnsiTheme="minorHAnsi" w:cstheme="minorHAnsi"/>
        </w:rPr>
        <w:t>ara</w:t>
      </w:r>
      <w:r w:rsidRPr="002B281F">
        <w:rPr>
          <w:rFonts w:asciiTheme="minorHAnsi" w:hAnsiTheme="minorHAnsi" w:cstheme="minorHAnsi"/>
        </w:rPr>
        <w:t xml:space="preserve"> s odvjetnikom o načinu plaćanja troškova postupka</w:t>
      </w:r>
      <w:r w:rsidR="00004E70">
        <w:rPr>
          <w:rFonts w:asciiTheme="minorHAnsi" w:hAnsiTheme="minorHAnsi" w:cstheme="minorHAnsi"/>
        </w:rPr>
        <w:t xml:space="preserve"> (ukoliko odvjetnik nije na listi kontaktnih odvjetnika </w:t>
      </w:r>
      <w:proofErr w:type="spellStart"/>
      <w:r w:rsidR="00004E70">
        <w:rPr>
          <w:rFonts w:asciiTheme="minorHAnsi" w:hAnsiTheme="minorHAnsi" w:cstheme="minorHAnsi"/>
        </w:rPr>
        <w:t>Arag</w:t>
      </w:r>
      <w:proofErr w:type="spellEnd"/>
      <w:r w:rsidR="00004E70">
        <w:rPr>
          <w:rFonts w:asciiTheme="minorHAnsi" w:hAnsiTheme="minorHAnsi" w:cstheme="minorHAnsi"/>
        </w:rPr>
        <w:t xml:space="preserve"> osiguranja, isti mora pismeno pristati na uvjete poslovanja </w:t>
      </w:r>
      <w:proofErr w:type="spellStart"/>
      <w:r w:rsidR="00004E70">
        <w:rPr>
          <w:rFonts w:asciiTheme="minorHAnsi" w:hAnsiTheme="minorHAnsi" w:cstheme="minorHAnsi"/>
        </w:rPr>
        <w:t>Arag</w:t>
      </w:r>
      <w:proofErr w:type="spellEnd"/>
      <w:r w:rsidR="00004E70">
        <w:rPr>
          <w:rFonts w:asciiTheme="minorHAnsi" w:hAnsiTheme="minorHAnsi" w:cstheme="minorHAnsi"/>
        </w:rPr>
        <w:t xml:space="preserve"> osiguranja)</w:t>
      </w:r>
      <w:r w:rsidRPr="002B281F">
        <w:rPr>
          <w:rFonts w:asciiTheme="minorHAnsi" w:hAnsiTheme="minorHAnsi" w:cstheme="minorHAnsi"/>
        </w:rPr>
        <w:t>.</w:t>
      </w:r>
    </w:p>
    <w:p w14:paraId="0DA5E7BA" w14:textId="0DC20228" w:rsidR="005A6C05" w:rsidRDefault="00980D23" w:rsidP="00002AEC">
      <w:pPr>
        <w:tabs>
          <w:tab w:val="num" w:pos="993"/>
        </w:tabs>
        <w:ind w:left="426"/>
        <w:jc w:val="both"/>
        <w:rPr>
          <w:rFonts w:asciiTheme="minorHAnsi" w:hAnsiTheme="minorHAnsi" w:cstheme="minorHAnsi"/>
        </w:rPr>
      </w:pPr>
      <w:r w:rsidRPr="002B281F">
        <w:rPr>
          <w:rFonts w:asciiTheme="minorHAnsi" w:hAnsiTheme="minorHAnsi" w:cstheme="minorHAnsi"/>
        </w:rPr>
        <w:t xml:space="preserve">Tek na tom sastanku će član </w:t>
      </w:r>
      <w:r w:rsidR="00902285">
        <w:rPr>
          <w:rFonts w:asciiTheme="minorHAnsi" w:hAnsiTheme="minorHAnsi" w:cstheme="minorHAnsi"/>
        </w:rPr>
        <w:t>HPK</w:t>
      </w:r>
      <w:r w:rsidR="000B24C4">
        <w:rPr>
          <w:rFonts w:asciiTheme="minorHAnsi" w:hAnsiTheme="minorHAnsi" w:cstheme="minorHAnsi"/>
        </w:rPr>
        <w:t xml:space="preserve"> </w:t>
      </w:r>
      <w:r w:rsidRPr="002B281F">
        <w:rPr>
          <w:rFonts w:asciiTheme="minorHAnsi" w:hAnsiTheme="minorHAnsi" w:cstheme="minorHAnsi"/>
        </w:rPr>
        <w:t>odvjetniku potpisati punomoć za zastupanje</w:t>
      </w:r>
      <w:r w:rsidR="005A6C05" w:rsidRPr="002B281F">
        <w:rPr>
          <w:rFonts w:asciiTheme="minorHAnsi" w:hAnsiTheme="minorHAnsi" w:cstheme="minorHAnsi"/>
        </w:rPr>
        <w:t>.</w:t>
      </w:r>
    </w:p>
    <w:p w14:paraId="66D969D5" w14:textId="77777777" w:rsidR="00004E70" w:rsidRPr="002B281F" w:rsidRDefault="00004E70" w:rsidP="00002AEC">
      <w:pPr>
        <w:tabs>
          <w:tab w:val="num" w:pos="993"/>
        </w:tabs>
        <w:ind w:left="426"/>
        <w:jc w:val="both"/>
        <w:rPr>
          <w:rFonts w:asciiTheme="minorHAnsi" w:hAnsiTheme="minorHAnsi" w:cstheme="minorHAnsi"/>
        </w:rPr>
      </w:pPr>
    </w:p>
    <w:p w14:paraId="30B77C40" w14:textId="77BBA7E8" w:rsidR="005A6C05" w:rsidRPr="002B281F" w:rsidRDefault="00980D23" w:rsidP="00002AEC">
      <w:pPr>
        <w:tabs>
          <w:tab w:val="num" w:pos="993"/>
        </w:tabs>
        <w:ind w:left="426"/>
        <w:jc w:val="both"/>
        <w:rPr>
          <w:rFonts w:asciiTheme="minorHAnsi" w:hAnsiTheme="minorHAnsi" w:cstheme="minorHAnsi"/>
        </w:rPr>
      </w:pPr>
      <w:r w:rsidRPr="002B281F">
        <w:rPr>
          <w:rFonts w:asciiTheme="minorHAnsi" w:hAnsiTheme="minorHAnsi" w:cstheme="minorHAnsi"/>
        </w:rPr>
        <w:t xml:space="preserve">Bez obzira na to koji će odvjetnik zastupati člana </w:t>
      </w:r>
      <w:r w:rsidR="00902285">
        <w:rPr>
          <w:rFonts w:asciiTheme="minorHAnsi" w:hAnsiTheme="minorHAnsi" w:cstheme="minorHAnsi"/>
        </w:rPr>
        <w:t>HPK</w:t>
      </w:r>
      <w:r w:rsidR="00A5490B" w:rsidRPr="002B281F">
        <w:rPr>
          <w:rFonts w:asciiTheme="minorHAnsi" w:hAnsiTheme="minorHAnsi" w:cstheme="minorHAnsi"/>
        </w:rPr>
        <w:t xml:space="preserve"> i u slučaju da postoji </w:t>
      </w:r>
      <w:proofErr w:type="spellStart"/>
      <w:r w:rsidR="00A5490B" w:rsidRPr="002B281F">
        <w:rPr>
          <w:rFonts w:asciiTheme="minorHAnsi" w:hAnsiTheme="minorHAnsi" w:cstheme="minorHAnsi"/>
        </w:rPr>
        <w:t>osigurateljna</w:t>
      </w:r>
      <w:proofErr w:type="spellEnd"/>
      <w:r w:rsidR="00A5490B" w:rsidRPr="002B281F">
        <w:rPr>
          <w:rFonts w:asciiTheme="minorHAnsi" w:hAnsiTheme="minorHAnsi" w:cstheme="minorHAnsi"/>
        </w:rPr>
        <w:t xml:space="preserve"> zašt</w:t>
      </w:r>
      <w:r w:rsidR="00814FC8" w:rsidRPr="002B281F">
        <w:rPr>
          <w:rFonts w:asciiTheme="minorHAnsi" w:hAnsiTheme="minorHAnsi" w:cstheme="minorHAnsi"/>
        </w:rPr>
        <w:t xml:space="preserve">ita za zastupanje sve račune </w:t>
      </w:r>
      <w:r w:rsidR="000B24C4">
        <w:rPr>
          <w:rFonts w:asciiTheme="minorHAnsi" w:hAnsiTheme="minorHAnsi" w:cstheme="minorHAnsi"/>
        </w:rPr>
        <w:t xml:space="preserve">potrebno </w:t>
      </w:r>
      <w:r w:rsidR="00814FC8" w:rsidRPr="002B281F">
        <w:rPr>
          <w:rFonts w:asciiTheme="minorHAnsi" w:hAnsiTheme="minorHAnsi" w:cstheme="minorHAnsi"/>
        </w:rPr>
        <w:t>je poslati</w:t>
      </w:r>
      <w:r w:rsidR="00A5490B" w:rsidRPr="002B281F">
        <w:rPr>
          <w:rFonts w:asciiTheme="minorHAnsi" w:hAnsiTheme="minorHAnsi" w:cstheme="minorHAnsi"/>
        </w:rPr>
        <w:t xml:space="preserve"> ARAG</w:t>
      </w:r>
      <w:r w:rsidR="00814FC8" w:rsidRPr="002B281F">
        <w:rPr>
          <w:rFonts w:asciiTheme="minorHAnsi" w:hAnsiTheme="minorHAnsi" w:cstheme="minorHAnsi"/>
        </w:rPr>
        <w:t xml:space="preserve">-u </w:t>
      </w:r>
      <w:r w:rsidR="00902285">
        <w:rPr>
          <w:rFonts w:asciiTheme="minorHAnsi" w:hAnsiTheme="minorHAnsi" w:cstheme="minorHAnsi"/>
        </w:rPr>
        <w:t>na</w:t>
      </w:r>
      <w:r w:rsidR="00814FC8" w:rsidRPr="002B281F">
        <w:rPr>
          <w:rFonts w:asciiTheme="minorHAnsi" w:hAnsiTheme="minorHAnsi" w:cstheme="minorHAnsi"/>
        </w:rPr>
        <w:t xml:space="preserve"> pregled i plaćanje</w:t>
      </w:r>
      <w:r w:rsidR="00970A50" w:rsidRPr="002B281F">
        <w:rPr>
          <w:rFonts w:asciiTheme="minorHAnsi" w:hAnsiTheme="minorHAnsi" w:cstheme="minorHAnsi"/>
        </w:rPr>
        <w:t xml:space="preserve"> (član </w:t>
      </w:r>
      <w:r w:rsidR="00902285">
        <w:rPr>
          <w:rFonts w:asciiTheme="minorHAnsi" w:hAnsiTheme="minorHAnsi" w:cstheme="minorHAnsi"/>
        </w:rPr>
        <w:t>HPK</w:t>
      </w:r>
      <w:r w:rsidR="00970A50" w:rsidRPr="002B281F">
        <w:rPr>
          <w:rFonts w:asciiTheme="minorHAnsi" w:hAnsiTheme="minorHAnsi" w:cstheme="minorHAnsi"/>
        </w:rPr>
        <w:t xml:space="preserve"> račun</w:t>
      </w:r>
      <w:r w:rsidR="000B24C4">
        <w:rPr>
          <w:rFonts w:asciiTheme="minorHAnsi" w:hAnsiTheme="minorHAnsi" w:cstheme="minorHAnsi"/>
        </w:rPr>
        <w:t>e</w:t>
      </w:r>
      <w:r w:rsidR="00970A50" w:rsidRPr="002B281F">
        <w:rPr>
          <w:rFonts w:asciiTheme="minorHAnsi" w:hAnsiTheme="minorHAnsi" w:cstheme="minorHAnsi"/>
        </w:rPr>
        <w:t xml:space="preserve"> ne plaća neposredno odvjetniku)</w:t>
      </w:r>
      <w:r w:rsidRPr="002B281F">
        <w:rPr>
          <w:rFonts w:asciiTheme="minorHAnsi" w:hAnsiTheme="minorHAnsi" w:cstheme="minorHAnsi"/>
        </w:rPr>
        <w:t>.</w:t>
      </w:r>
    </w:p>
    <w:p w14:paraId="37F21448" w14:textId="77777777" w:rsidR="00B0687F" w:rsidRDefault="00B0687F" w:rsidP="004E0EF0">
      <w:pPr>
        <w:spacing w:before="60"/>
        <w:rPr>
          <w:rFonts w:asciiTheme="minorHAnsi" w:hAnsiTheme="minorHAnsi" w:cstheme="minorHAnsi"/>
          <w:b/>
        </w:rPr>
      </w:pPr>
    </w:p>
    <w:p w14:paraId="214E2BBE" w14:textId="45004F61" w:rsidR="004E0EF0" w:rsidRPr="004E0EF0" w:rsidRDefault="004E0EF0" w:rsidP="004E0EF0">
      <w:pPr>
        <w:spacing w:before="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Osiguratelj zadržava pravo izmjene protokola u slučaju izmjene relevantnih zakonskih odredbi.</w:t>
      </w:r>
    </w:p>
    <w:sectPr w:rsidR="004E0EF0" w:rsidRPr="004E0EF0" w:rsidSect="00002AEC">
      <w:headerReference w:type="default" r:id="rId8"/>
      <w:pgSz w:w="11906" w:h="16838"/>
      <w:pgMar w:top="2268" w:right="1134" w:bottom="1134" w:left="1134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995AB" w14:textId="77777777" w:rsidR="00F107D2" w:rsidRDefault="00F107D2" w:rsidP="002E2BC2">
      <w:r>
        <w:separator/>
      </w:r>
    </w:p>
  </w:endnote>
  <w:endnote w:type="continuationSeparator" w:id="0">
    <w:p w14:paraId="580E3B6C" w14:textId="77777777" w:rsidR="00F107D2" w:rsidRDefault="00F107D2" w:rsidP="002E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6CB6A" w14:textId="77777777" w:rsidR="00F107D2" w:rsidRDefault="00F107D2" w:rsidP="002E2BC2">
      <w:r>
        <w:separator/>
      </w:r>
    </w:p>
  </w:footnote>
  <w:footnote w:type="continuationSeparator" w:id="0">
    <w:p w14:paraId="79DEB9EB" w14:textId="77777777" w:rsidR="00F107D2" w:rsidRDefault="00F107D2" w:rsidP="002E2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D47E9" w14:textId="77777777" w:rsidR="008247FC" w:rsidRDefault="000821FE" w:rsidP="00E66F19">
    <w:pPr>
      <w:pStyle w:val="Header"/>
      <w:tabs>
        <w:tab w:val="clear" w:pos="4703"/>
        <w:tab w:val="clear" w:pos="9406"/>
        <w:tab w:val="right" w:pos="9639"/>
      </w:tabs>
    </w:pPr>
    <w:r>
      <w:tab/>
    </w:r>
    <w:r w:rsidRPr="00B97213">
      <w:rPr>
        <w:rFonts w:cs="Arial"/>
        <w:b/>
        <w:noProof/>
        <w:sz w:val="20"/>
        <w:lang w:val="sl-SI" w:eastAsia="sl-SI"/>
      </w:rPr>
      <w:drawing>
        <wp:inline distT="0" distB="0" distL="0" distR="0" wp14:anchorId="61CAF47A" wp14:editId="4211C556">
          <wp:extent cx="720000" cy="720000"/>
          <wp:effectExtent l="0" t="0" r="4445" b="4445"/>
          <wp:docPr id="1" name="Picture 1" descr="C:\Users\vmarko.ARAG\Documents\ARAG\Corel + slike\Logo\Slike\ARAG logo tran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vmarko.ARAG\Documents\ARAG\Corel + slike\Logo\Slike\ARAG logo trans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4" type="#_x0000_t75" style="width:29.25pt;height:29.25pt" o:bullet="t">
        <v:imagedata r:id="rId1" o:title="Krog-Kljukica PETROL"/>
      </v:shape>
    </w:pict>
  </w:numPicBullet>
  <w:numPicBullet w:numPicBulletId="1">
    <w:pict>
      <v:shape id="_x0000_i1185" type="#_x0000_t75" style="width:14.25pt;height:27.75pt" o:bullet="t">
        <v:imagedata r:id="rId2" o:title="Stolpec RUMEN"/>
      </v:shape>
    </w:pict>
  </w:numPicBullet>
  <w:abstractNum w:abstractNumId="0" w15:restartNumberingAfterBreak="0">
    <w:nsid w:val="05471900"/>
    <w:multiLevelType w:val="hybridMultilevel"/>
    <w:tmpl w:val="99EEC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  <w:u w:color="FF99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E7C8D"/>
    <w:multiLevelType w:val="hybridMultilevel"/>
    <w:tmpl w:val="09124A68"/>
    <w:lvl w:ilvl="0" w:tplc="0D4C9AFE">
      <w:start w:val="1"/>
      <w:numFmt w:val="bullet"/>
      <w:lvlText w:val=""/>
      <w:lvlPicBulletId w:val="1"/>
      <w:lvlJc w:val="left"/>
      <w:pPr>
        <w:ind w:left="2584" w:hanging="360"/>
      </w:pPr>
      <w:rPr>
        <w:rFonts w:ascii="Symbol" w:hAnsi="Symbol" w:hint="default"/>
        <w:b/>
        <w:i w:val="0"/>
        <w:color w:val="auto"/>
        <w:sz w:val="20"/>
        <w:u w:color="FF9900"/>
      </w:rPr>
    </w:lvl>
    <w:lvl w:ilvl="1" w:tplc="04090003" w:tentative="1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4" w:hanging="360"/>
      </w:pPr>
      <w:rPr>
        <w:rFonts w:ascii="Wingdings" w:hAnsi="Wingdings" w:hint="default"/>
      </w:rPr>
    </w:lvl>
  </w:abstractNum>
  <w:abstractNum w:abstractNumId="2" w15:restartNumberingAfterBreak="0">
    <w:nsid w:val="0B655BCB"/>
    <w:multiLevelType w:val="hybridMultilevel"/>
    <w:tmpl w:val="A1C46060"/>
    <w:lvl w:ilvl="0" w:tplc="0D4C9AFE">
      <w:start w:val="1"/>
      <w:numFmt w:val="bullet"/>
      <w:lvlText w:val=""/>
      <w:lvlPicBulletId w:val="1"/>
      <w:lvlJc w:val="left"/>
      <w:pPr>
        <w:ind w:left="1713" w:hanging="360"/>
      </w:pPr>
      <w:rPr>
        <w:rFonts w:ascii="Symbol" w:hAnsi="Symbol" w:hint="default"/>
        <w:b/>
        <w:i w:val="0"/>
        <w:color w:val="auto"/>
        <w:sz w:val="20"/>
        <w:u w:color="FF9900"/>
      </w:rPr>
    </w:lvl>
    <w:lvl w:ilvl="1" w:tplc="042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DC74620"/>
    <w:multiLevelType w:val="hybridMultilevel"/>
    <w:tmpl w:val="0AE8C076"/>
    <w:lvl w:ilvl="0" w:tplc="01F2E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6C35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86CE0B22">
      <w:start w:val="2140"/>
      <w:numFmt w:val="bullet"/>
      <w:lvlText w:val="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8187F70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auto"/>
        <w:sz w:val="28"/>
        <w:u w:color="FF9900"/>
      </w:rPr>
    </w:lvl>
    <w:lvl w:ilvl="4" w:tplc="1BF018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70AE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B227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282F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64C3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DC460C"/>
    <w:multiLevelType w:val="hybridMultilevel"/>
    <w:tmpl w:val="1FCAFE30"/>
    <w:lvl w:ilvl="0" w:tplc="A4DE5E0A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E897CF3"/>
    <w:multiLevelType w:val="hybridMultilevel"/>
    <w:tmpl w:val="8EC22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A5992"/>
    <w:multiLevelType w:val="hybridMultilevel"/>
    <w:tmpl w:val="F3604120"/>
    <w:lvl w:ilvl="0" w:tplc="01F2E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6C35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86CE0B22">
      <w:start w:val="2140"/>
      <w:numFmt w:val="bullet"/>
      <w:lvlText w:val="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124FE52">
      <w:start w:val="2140"/>
      <w:numFmt w:val="bullet"/>
      <w:lvlText w:val="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BF018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70AE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B227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282F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64C3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0441B9"/>
    <w:multiLevelType w:val="hybridMultilevel"/>
    <w:tmpl w:val="7E6C7906"/>
    <w:lvl w:ilvl="0" w:tplc="6D8626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  <w:u w:color="FF99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D7EBE"/>
    <w:multiLevelType w:val="hybridMultilevel"/>
    <w:tmpl w:val="92EAA686"/>
    <w:lvl w:ilvl="0" w:tplc="07DCFD06">
      <w:start w:val="2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D2458FE"/>
    <w:multiLevelType w:val="hybridMultilevel"/>
    <w:tmpl w:val="A7723116"/>
    <w:lvl w:ilvl="0" w:tplc="0D4C9AFE">
      <w:start w:val="1"/>
      <w:numFmt w:val="bullet"/>
      <w:lvlText w:val=""/>
      <w:lvlPicBulletId w:val="1"/>
      <w:lvlJc w:val="left"/>
      <w:pPr>
        <w:ind w:left="1712" w:hanging="360"/>
      </w:pPr>
      <w:rPr>
        <w:rFonts w:ascii="Symbol" w:hAnsi="Symbol" w:hint="default"/>
        <w:b/>
        <w:i w:val="0"/>
        <w:color w:val="auto"/>
        <w:sz w:val="20"/>
        <w:u w:color="FF9900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6F862653"/>
    <w:multiLevelType w:val="hybridMultilevel"/>
    <w:tmpl w:val="D6E0D3FC"/>
    <w:lvl w:ilvl="0" w:tplc="3C223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  <w:u w:color="FF99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888240">
    <w:abstractNumId w:val="6"/>
  </w:num>
  <w:num w:numId="2" w16cid:durableId="1310479304">
    <w:abstractNumId w:val="3"/>
  </w:num>
  <w:num w:numId="3" w16cid:durableId="429468698">
    <w:abstractNumId w:val="1"/>
  </w:num>
  <w:num w:numId="4" w16cid:durableId="888607718">
    <w:abstractNumId w:val="5"/>
  </w:num>
  <w:num w:numId="5" w16cid:durableId="853302909">
    <w:abstractNumId w:val="7"/>
  </w:num>
  <w:num w:numId="6" w16cid:durableId="162821564">
    <w:abstractNumId w:val="10"/>
  </w:num>
  <w:num w:numId="7" w16cid:durableId="590772852">
    <w:abstractNumId w:val="0"/>
  </w:num>
  <w:num w:numId="8" w16cid:durableId="527066671">
    <w:abstractNumId w:val="8"/>
  </w:num>
  <w:num w:numId="9" w16cid:durableId="2963025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8224174">
    <w:abstractNumId w:val="9"/>
  </w:num>
  <w:num w:numId="11" w16cid:durableId="1023629091">
    <w:abstractNumId w:val="8"/>
  </w:num>
  <w:num w:numId="12" w16cid:durableId="1591281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BC2"/>
    <w:rsid w:val="00002AEC"/>
    <w:rsid w:val="00004E70"/>
    <w:rsid w:val="000821FE"/>
    <w:rsid w:val="000B24C4"/>
    <w:rsid w:val="00113702"/>
    <w:rsid w:val="001E1959"/>
    <w:rsid w:val="002B265F"/>
    <w:rsid w:val="002B281F"/>
    <w:rsid w:val="002C0CD3"/>
    <w:rsid w:val="002E2BC2"/>
    <w:rsid w:val="002E5B1F"/>
    <w:rsid w:val="003A2A49"/>
    <w:rsid w:val="003B76E0"/>
    <w:rsid w:val="004279D9"/>
    <w:rsid w:val="00435209"/>
    <w:rsid w:val="004D2CF4"/>
    <w:rsid w:val="004E0EF0"/>
    <w:rsid w:val="00543697"/>
    <w:rsid w:val="005A6C05"/>
    <w:rsid w:val="005B3333"/>
    <w:rsid w:val="00677AB6"/>
    <w:rsid w:val="00791727"/>
    <w:rsid w:val="007D2E88"/>
    <w:rsid w:val="00814FC8"/>
    <w:rsid w:val="0081646A"/>
    <w:rsid w:val="0085783C"/>
    <w:rsid w:val="00896727"/>
    <w:rsid w:val="008F1601"/>
    <w:rsid w:val="00902285"/>
    <w:rsid w:val="00931845"/>
    <w:rsid w:val="00970A50"/>
    <w:rsid w:val="00980D23"/>
    <w:rsid w:val="00981572"/>
    <w:rsid w:val="00A5490B"/>
    <w:rsid w:val="00A73392"/>
    <w:rsid w:val="00AF71D1"/>
    <w:rsid w:val="00B0687F"/>
    <w:rsid w:val="00B36338"/>
    <w:rsid w:val="00B73DBA"/>
    <w:rsid w:val="00BA53E4"/>
    <w:rsid w:val="00BC4657"/>
    <w:rsid w:val="00BD0995"/>
    <w:rsid w:val="00C479CD"/>
    <w:rsid w:val="00CA79AA"/>
    <w:rsid w:val="00D60438"/>
    <w:rsid w:val="00DF60D7"/>
    <w:rsid w:val="00E05CAB"/>
    <w:rsid w:val="00EF1492"/>
    <w:rsid w:val="00F107D2"/>
    <w:rsid w:val="00F308B1"/>
    <w:rsid w:val="00F467BC"/>
    <w:rsid w:val="00F7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5DB45"/>
  <w15:docId w15:val="{31EA8DB5-1AC4-4D0B-A7BF-06589A87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BC2"/>
    <w:pPr>
      <w:ind w:left="0" w:firstLine="0"/>
      <w:jc w:val="left"/>
    </w:pPr>
    <w:rPr>
      <w:rFonts w:ascii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BC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BC2"/>
    <w:rPr>
      <w:rFonts w:ascii="Calibri" w:hAnsi="Calibri" w:cs="Times New Roman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BC2"/>
    <w:rPr>
      <w:rFonts w:ascii="Tahoma" w:hAnsi="Tahoma" w:cs="Tahoma"/>
      <w:sz w:val="16"/>
      <w:szCs w:val="16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2E2BC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BC2"/>
    <w:rPr>
      <w:rFonts w:ascii="Calibri" w:hAnsi="Calibri" w:cs="Times New Roman"/>
      <w:lang w:val="hr-HR"/>
    </w:rPr>
  </w:style>
  <w:style w:type="paragraph" w:styleId="ListParagraph">
    <w:name w:val="List Paragraph"/>
    <w:basedOn w:val="Normal"/>
    <w:uiPriority w:val="34"/>
    <w:qFormat/>
    <w:rsid w:val="005A6C05"/>
    <w:pPr>
      <w:ind w:left="720"/>
    </w:pPr>
  </w:style>
  <w:style w:type="table" w:styleId="TableGrid">
    <w:name w:val="Table Grid"/>
    <w:basedOn w:val="TableNormal"/>
    <w:uiPriority w:val="59"/>
    <w:rsid w:val="00D60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99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ag@certitudo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Marko Vončina</dc:creator>
  <cp:lastModifiedBy>Marija Stojanović</cp:lastModifiedBy>
  <cp:revision>2</cp:revision>
  <cp:lastPrinted>2018-03-05T09:34:00Z</cp:lastPrinted>
  <dcterms:created xsi:type="dcterms:W3CDTF">2023-01-16T11:19:00Z</dcterms:created>
  <dcterms:modified xsi:type="dcterms:W3CDTF">2023-01-16T11:19:00Z</dcterms:modified>
</cp:coreProperties>
</file>